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96" w:rsidRDefault="004B72F2">
      <w:pPr>
        <w:spacing w:before="134" w:after="134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ПАМЯТКА</w:t>
      </w:r>
    </w:p>
    <w:p w:rsidR="00164B96" w:rsidRDefault="004B72F2">
      <w:pPr>
        <w:spacing w:before="134" w:after="134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оформлению гаража и земельного участка под ним</w:t>
      </w:r>
    </w:p>
    <w:p w:rsidR="00164B96" w:rsidRDefault="004B72F2">
      <w:pPr>
        <w:spacing w:before="134" w:after="134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рамках «Гаражной амнистии»</w:t>
      </w:r>
    </w:p>
    <w:p w:rsidR="00164B96" w:rsidRDefault="00164B96">
      <w:pPr>
        <w:spacing w:before="134" w:after="134" w:line="240" w:lineRule="auto"/>
        <w:rPr>
          <w:rFonts w:ascii="Times New Roman" w:hAnsi="Times New Roman"/>
          <w:sz w:val="28"/>
        </w:rPr>
      </w:pPr>
    </w:p>
    <w:p w:rsidR="00164B96" w:rsidRDefault="004B72F2">
      <w:pPr>
        <w:spacing w:before="134" w:after="134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Закон о «Гаражной амнистии» вступил в силу с 1 сентября 2021 года.</w:t>
      </w:r>
    </w:p>
    <w:p w:rsidR="00164B96" w:rsidRDefault="004B72F2">
      <w:pPr>
        <w:spacing w:before="134" w:after="134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«Гаражная амнистия» будет действовать до 1 сентября 2026 года.</w:t>
      </w:r>
    </w:p>
    <w:p w:rsidR="00164B96" w:rsidRDefault="00164B96">
      <w:pPr>
        <w:spacing w:before="100" w:after="100" w:line="240" w:lineRule="auto"/>
        <w:jc w:val="center"/>
        <w:rPr>
          <w:rFonts w:ascii="Times New Roman" w:hAnsi="Times New Roman"/>
          <w:b/>
          <w:sz w:val="28"/>
        </w:rPr>
      </w:pPr>
    </w:p>
    <w:p w:rsidR="00164B96" w:rsidRDefault="004B72F2">
      <w:pPr>
        <w:spacing w:before="100" w:after="10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Суть «Гаражной амнистии»</w:t>
      </w:r>
    </w:p>
    <w:p w:rsidR="00164B96" w:rsidRDefault="004B72F2">
      <w:pPr>
        <w:spacing w:before="134" w:after="134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Закон о «Гаражной амнистии» предусматривает возможность не только оформить гараж в собственность, но и бесплатно получить в собственность землю под ним.</w:t>
      </w:r>
    </w:p>
    <w:p w:rsidR="00164B96" w:rsidRDefault="004B72F2">
      <w:pPr>
        <w:spacing w:before="100" w:after="10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«Гаражная амнистия»: как оформить гараж за 8 шагов</w:t>
      </w:r>
    </w:p>
    <w:p w:rsidR="00164B96" w:rsidRDefault="004B72F2">
      <w:pPr>
        <w:spacing w:before="134" w:after="134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данной памятке указывается, какие документы нужны для «Гаражной амнистии» и куда нужно обратиться для их оформления.</w:t>
      </w:r>
    </w:p>
    <w:p w:rsidR="00164B96" w:rsidRDefault="00164B96">
      <w:pPr>
        <w:spacing w:before="100" w:after="100" w:line="240" w:lineRule="auto"/>
        <w:jc w:val="center"/>
        <w:rPr>
          <w:rFonts w:ascii="Times New Roman" w:hAnsi="Times New Roman"/>
          <w:b/>
          <w:color w:val="862CD3"/>
          <w:sz w:val="28"/>
        </w:rPr>
      </w:pPr>
    </w:p>
    <w:p w:rsidR="00164B96" w:rsidRDefault="004B72F2">
      <w:pPr>
        <w:spacing w:before="100" w:after="100" w:line="240" w:lineRule="auto"/>
        <w:jc w:val="center"/>
        <w:rPr>
          <w:rFonts w:ascii="Times New Roman" w:hAnsi="Times New Roman"/>
          <w:b/>
          <w:color w:val="862CD3"/>
          <w:sz w:val="28"/>
        </w:rPr>
      </w:pPr>
      <w:r>
        <w:rPr>
          <w:rFonts w:ascii="Times New Roman" w:hAnsi="Times New Roman"/>
          <w:b/>
          <w:color w:val="862CD3"/>
          <w:sz w:val="28"/>
        </w:rPr>
        <w:t>ШАГ 1: Убедиться, что гараж подходит под «Гаражную амнистию»</w:t>
      </w:r>
    </w:p>
    <w:p w:rsidR="00164B96" w:rsidRDefault="004B72F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Оформить гараж по «Гаражной амнистии» возможно при соблюдении одновременно трёх условий:</w:t>
      </w:r>
    </w:p>
    <w:p w:rsidR="00164B96" w:rsidRDefault="004B72F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Гараж является капитальным (имеет прочную связь с землёй);</w:t>
      </w:r>
    </w:p>
    <w:p w:rsidR="00164B96" w:rsidRDefault="004B72F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Гараж построен до 29 декабря 2004 года (введения в действие Градостроительного кодекса РФ);</w:t>
      </w:r>
    </w:p>
    <w:p w:rsidR="00164B96" w:rsidRDefault="004B72F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Гараж НЕ признан самовольной постройкой по суду или решению органа местного самоуправления</w:t>
      </w:r>
    </w:p>
    <w:p w:rsidR="00164B96" w:rsidRDefault="00164B96">
      <w:pPr>
        <w:spacing w:before="100" w:after="10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164B96" w:rsidRDefault="004B72F2">
      <w:pPr>
        <w:spacing w:before="100" w:after="10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Оформление гаража по «Гаражной амнистии» возможно даже в случае если:</w:t>
      </w:r>
    </w:p>
    <w:p w:rsidR="00164B96" w:rsidRDefault="004B72F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Гаражный кооператив уже не существует;</w:t>
      </w:r>
    </w:p>
    <w:p w:rsidR="00164B96" w:rsidRDefault="004B72F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Ваш гараж имеет общие стены с другими гаражами и находится с ними в одном ряду;</w:t>
      </w:r>
    </w:p>
    <w:p w:rsidR="00164B96" w:rsidRDefault="004B72F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оформлена земля под гаражом;</w:t>
      </w:r>
    </w:p>
    <w:p w:rsidR="00164B96" w:rsidRDefault="004B72F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Собственник, у которого приобретен гараж, умер или о нём ничего не известно;</w:t>
      </w:r>
    </w:p>
    <w:p w:rsidR="00164B96" w:rsidRDefault="004B72F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Гараж не был оформлен по наследству;</w:t>
      </w:r>
    </w:p>
    <w:p w:rsidR="00164B96" w:rsidRDefault="004B72F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Земля под гаражом предоставлена кооперативу на праве постоянного (бессрочного) пользования или на праве аренды.</w:t>
      </w:r>
    </w:p>
    <w:p w:rsidR="00164B96" w:rsidRDefault="00164B96">
      <w:pPr>
        <w:spacing w:before="100" w:after="100" w:line="240" w:lineRule="auto"/>
        <w:jc w:val="center"/>
        <w:rPr>
          <w:rFonts w:ascii="Times New Roman" w:hAnsi="Times New Roman"/>
          <w:b/>
          <w:color w:val="862CD3"/>
          <w:sz w:val="28"/>
        </w:rPr>
      </w:pPr>
    </w:p>
    <w:p w:rsidR="00164B96" w:rsidRDefault="00164B96">
      <w:pPr>
        <w:spacing w:before="100" w:after="100" w:line="240" w:lineRule="auto"/>
        <w:jc w:val="center"/>
        <w:rPr>
          <w:rFonts w:ascii="Times New Roman" w:hAnsi="Times New Roman"/>
          <w:b/>
          <w:color w:val="862CD3"/>
          <w:sz w:val="28"/>
        </w:rPr>
      </w:pPr>
    </w:p>
    <w:p w:rsidR="00164B96" w:rsidRDefault="004B72F2">
      <w:pPr>
        <w:spacing w:before="100" w:after="100" w:line="240" w:lineRule="auto"/>
        <w:jc w:val="center"/>
        <w:rPr>
          <w:rFonts w:ascii="Times New Roman" w:hAnsi="Times New Roman"/>
          <w:b/>
          <w:color w:val="862CD3"/>
          <w:sz w:val="28"/>
        </w:rPr>
      </w:pPr>
      <w:r>
        <w:rPr>
          <w:rFonts w:ascii="Times New Roman" w:hAnsi="Times New Roman"/>
          <w:b/>
          <w:color w:val="862CD3"/>
          <w:sz w:val="28"/>
        </w:rPr>
        <w:lastRenderedPageBreak/>
        <w:t>ШАГ 2: Наличие документов на гараж</w:t>
      </w:r>
    </w:p>
    <w:p w:rsidR="00164B96" w:rsidRDefault="004B72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Какой документ поможет оформить гараж по «Гаражной амнистии»?</w:t>
      </w:r>
    </w:p>
    <w:p w:rsidR="00164B96" w:rsidRDefault="004B72F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Любое решение органа власти (в т.ч. СССР), подтверждающее, что земельный участок предоставлен под гараж;</w:t>
      </w:r>
    </w:p>
    <w:p w:rsidR="00164B96" w:rsidRDefault="004B72F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Любое решение завода, фабрики, совхоза, колхоза или иного предприятия, при котором был построен гараж,  подтверждающее, что земельный участок предоставлен под гараж и (или) о создании гаражного (гаражно-строительного) кооператива;</w:t>
      </w:r>
    </w:p>
    <w:p w:rsidR="00164B96" w:rsidRDefault="004B72F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Справка или документ, подтверждающий выплату пая в гаражном кооперативе;</w:t>
      </w:r>
    </w:p>
    <w:p w:rsidR="00164B96" w:rsidRDefault="004B72F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общего собрания гаражного кооператива, подтверждающее распределение гаражей;</w:t>
      </w:r>
    </w:p>
    <w:p w:rsidR="00164B96" w:rsidRDefault="004B72F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 о подключении гаража к электрическим сетям;</w:t>
      </w:r>
    </w:p>
    <w:p w:rsidR="00164B96" w:rsidRDefault="004B72F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Старый технический паспорт на гараж;</w:t>
      </w:r>
    </w:p>
    <w:p w:rsidR="00164B96" w:rsidRDefault="004B72F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 о праве на наследство;</w:t>
      </w:r>
    </w:p>
    <w:p w:rsidR="00164B96" w:rsidRDefault="004B72F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 о приобретении гаража у другого лица.</w:t>
      </w:r>
    </w:p>
    <w:p w:rsidR="00164B96" w:rsidRDefault="00164B96">
      <w:pPr>
        <w:spacing w:before="100" w:after="100" w:line="240" w:lineRule="auto"/>
        <w:jc w:val="center"/>
        <w:rPr>
          <w:rFonts w:ascii="Times New Roman" w:hAnsi="Times New Roman"/>
          <w:b/>
          <w:color w:val="862CD3"/>
          <w:sz w:val="28"/>
        </w:rPr>
      </w:pPr>
    </w:p>
    <w:p w:rsidR="00164B96" w:rsidRDefault="004B72F2">
      <w:pPr>
        <w:spacing w:before="100" w:after="100" w:line="240" w:lineRule="auto"/>
        <w:jc w:val="center"/>
        <w:rPr>
          <w:rFonts w:ascii="Times New Roman" w:hAnsi="Times New Roman"/>
          <w:b/>
          <w:color w:val="862CD3"/>
          <w:sz w:val="28"/>
        </w:rPr>
      </w:pPr>
      <w:r>
        <w:rPr>
          <w:rFonts w:ascii="Times New Roman" w:hAnsi="Times New Roman"/>
          <w:b/>
          <w:color w:val="862CD3"/>
          <w:sz w:val="28"/>
        </w:rPr>
        <w:t xml:space="preserve">ШАГ 3: Узнать, стоит ли земельный участок под гаражом </w:t>
      </w:r>
    </w:p>
    <w:p w:rsidR="00164B96" w:rsidRDefault="004B72F2">
      <w:pPr>
        <w:spacing w:before="100" w:after="100" w:line="240" w:lineRule="auto"/>
        <w:jc w:val="center"/>
        <w:rPr>
          <w:rFonts w:ascii="Times New Roman" w:hAnsi="Times New Roman"/>
          <w:b/>
          <w:color w:val="862CD3"/>
          <w:sz w:val="28"/>
        </w:rPr>
      </w:pPr>
      <w:r>
        <w:rPr>
          <w:rFonts w:ascii="Times New Roman" w:hAnsi="Times New Roman"/>
          <w:b/>
          <w:color w:val="862CD3"/>
          <w:sz w:val="28"/>
        </w:rPr>
        <w:t>на кадастровом учёте</w:t>
      </w:r>
    </w:p>
    <w:p w:rsidR="00164B96" w:rsidRDefault="004B72F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Узнать, есть ли кадастровый номер у земельного участка под гаражом можно в:</w:t>
      </w:r>
    </w:p>
    <w:p w:rsidR="00164B96" w:rsidRDefault="004B72F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МФЦ;</w:t>
      </w:r>
    </w:p>
    <w:p w:rsidR="00164B96" w:rsidRDefault="004B72F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органе местного самоуправления муниципалитета, на территории которого расположены гараж и земля;</w:t>
      </w:r>
    </w:p>
    <w:p w:rsidR="00164B96" w:rsidRDefault="004B72F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Управлении Росреестра;</w:t>
      </w:r>
    </w:p>
    <w:p w:rsidR="00164B96" w:rsidRDefault="004B72F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кадастрового инженера;</w:t>
      </w:r>
    </w:p>
    <w:p w:rsidR="00164B96" w:rsidRDefault="004B72F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филиале Кадастровой палаты.</w:t>
      </w:r>
    </w:p>
    <w:p w:rsidR="00164B96" w:rsidRDefault="004B72F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информацию о кадастровом номере земельного участка можно получить самостоятельно с помощью Публичной кадастровой карты Росреестра в сети «Интернет».</w:t>
      </w:r>
    </w:p>
    <w:p w:rsidR="00164B96" w:rsidRDefault="00164B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164B96" w:rsidRDefault="004B72F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* Если земельный участок под гаражом имеет кадастровый номер, то можно сразу переходить к ШАГУ 7. </w:t>
      </w:r>
    </w:p>
    <w:p w:rsidR="00164B96" w:rsidRDefault="00164B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64B96" w:rsidRDefault="004B72F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Если участок земли под гаражом не имеет кадастрового номера </w:t>
      </w:r>
      <w:r>
        <w:rPr>
          <w:rFonts w:ascii="Times New Roman" w:hAnsi="Times New Roman"/>
          <w:sz w:val="28"/>
        </w:rPr>
        <w:t>-</w:t>
      </w:r>
    </w:p>
    <w:p w:rsidR="00164B96" w:rsidRDefault="004B72F2">
      <w:pPr>
        <w:spacing w:line="240" w:lineRule="auto"/>
        <w:jc w:val="center"/>
        <w:rPr>
          <w:rFonts w:ascii="Times New Roman" w:hAnsi="Times New Roman"/>
          <w:color w:val="862CD3"/>
          <w:sz w:val="28"/>
        </w:rPr>
      </w:pPr>
      <w:r>
        <w:rPr>
          <w:rFonts w:ascii="Times New Roman" w:hAnsi="Times New Roman"/>
          <w:b/>
          <w:color w:val="862CD3"/>
          <w:sz w:val="28"/>
        </w:rPr>
        <w:t>ШАГ 4: Схема расположения земельного участка под гаражом</w:t>
      </w:r>
    </w:p>
    <w:p w:rsidR="00164B96" w:rsidRDefault="004B72F2">
      <w:pPr>
        <w:spacing w:before="134" w:after="134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Предварительно стоит узнать в уполномоченном на распоряжение землей органе, утверждался ли проект планировки и (или) проект межевания территории на землю, где находится гараж.</w:t>
      </w:r>
    </w:p>
    <w:p w:rsidR="00164B96" w:rsidRDefault="004B72F2">
      <w:pPr>
        <w:spacing w:before="134" w:after="134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такой проект не утвержден, можно заняться подготовкой схемы расположения земельного участка на кадастровом плане территории.</w:t>
      </w:r>
    </w:p>
    <w:p w:rsidR="00164B96" w:rsidRDefault="004B72F2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В целях подготовки такой схемы необходимо обратиться к кадастровому инженеру.</w:t>
      </w:r>
    </w:p>
    <w:p w:rsidR="00164B96" w:rsidRDefault="004B72F2">
      <w:pPr>
        <w:spacing w:before="100" w:after="100" w:line="240" w:lineRule="auto"/>
        <w:jc w:val="center"/>
        <w:rPr>
          <w:rFonts w:ascii="Times New Roman" w:hAnsi="Times New Roman"/>
          <w:b/>
          <w:color w:val="862CD3"/>
          <w:sz w:val="28"/>
        </w:rPr>
      </w:pPr>
      <w:r>
        <w:rPr>
          <w:rFonts w:ascii="Times New Roman" w:hAnsi="Times New Roman"/>
          <w:b/>
          <w:color w:val="862CD3"/>
          <w:sz w:val="28"/>
        </w:rPr>
        <w:t xml:space="preserve">ШАГ 5: Предварительное согласование предоставления </w:t>
      </w:r>
    </w:p>
    <w:p w:rsidR="00164B96" w:rsidRDefault="004B72F2">
      <w:pPr>
        <w:spacing w:before="100" w:after="100" w:line="240" w:lineRule="auto"/>
        <w:jc w:val="center"/>
        <w:rPr>
          <w:rFonts w:ascii="Times New Roman" w:hAnsi="Times New Roman"/>
          <w:b/>
          <w:color w:val="862CD3"/>
          <w:sz w:val="28"/>
        </w:rPr>
      </w:pPr>
      <w:r>
        <w:rPr>
          <w:rFonts w:ascii="Times New Roman" w:hAnsi="Times New Roman"/>
          <w:b/>
          <w:color w:val="862CD3"/>
          <w:sz w:val="28"/>
        </w:rPr>
        <w:t>земельного участка</w:t>
      </w:r>
    </w:p>
    <w:p w:rsidR="00164B96" w:rsidRDefault="004B72F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подготовки схемы  расположения земельного участка на кадастровом плане территории необходимо обратиться в орган государственной власти или местного самоуправления, который распоряжается земельным участком под гаражом, с заявлением о предварительном согласовании предоставления земельного участка.</w:t>
      </w:r>
    </w:p>
    <w:p w:rsidR="00164B96" w:rsidRDefault="00164B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164B96" w:rsidRDefault="004B72F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 какой орган обращаться?</w:t>
      </w:r>
    </w:p>
    <w:p w:rsidR="00164B96" w:rsidRDefault="004B72F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земля в муниципальной собственности или в государственной неразграниченной собственности, – обращаться нужно в орган местного самоуправления (поселение, район, округ),</w:t>
      </w:r>
    </w:p>
    <w:p w:rsidR="00164B96" w:rsidRDefault="004B72F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земля в региональной собственности, – обращаться нужно в Департамент имущественных отношений области,</w:t>
      </w:r>
    </w:p>
    <w:p w:rsidR="00164B96" w:rsidRDefault="004B72F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земля в федеральной собственности – обращаться нужно в Управление Росимущества по Вологодской области.</w:t>
      </w:r>
    </w:p>
    <w:p w:rsidR="00164B96" w:rsidRDefault="00164B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64B96" w:rsidRDefault="004B72F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рассмотрения заявления у уполномоченного органа - 30 календарных дней со дня его подачи.</w:t>
      </w:r>
    </w:p>
    <w:p w:rsidR="00164B96" w:rsidRDefault="004B72F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рассмотрения заявления Вы получите один из указанных документов:</w:t>
      </w:r>
    </w:p>
    <w:p w:rsidR="00164B96" w:rsidRDefault="004B72F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решение о предварительном согласовании предоставления земельного участка;</w:t>
      </w:r>
    </w:p>
    <w:p w:rsidR="00164B96" w:rsidRDefault="004B72F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решение об отказе в предварительном согласовании предоставления земельного участка</w:t>
      </w:r>
      <w:r>
        <w:rPr>
          <w:rFonts w:ascii="Times New Roman" w:hAnsi="Times New Roman"/>
          <w:sz w:val="28"/>
        </w:rPr>
        <w:t xml:space="preserve">(с указанием оснований, по которым принято данное решение); </w:t>
      </w:r>
    </w:p>
    <w:p w:rsidR="00164B96" w:rsidRDefault="004B72F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решение о возврате заявления </w:t>
      </w:r>
      <w:r>
        <w:rPr>
          <w:rFonts w:ascii="Times New Roman" w:hAnsi="Times New Roman"/>
          <w:sz w:val="28"/>
        </w:rPr>
        <w:t>(с указанием оснований, по которым принято данное решение).</w:t>
      </w:r>
    </w:p>
    <w:p w:rsidR="00164B96" w:rsidRDefault="00164B96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:rsidR="00164B96" w:rsidRDefault="004B72F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Если  принято положительное решение, то необходимо готовить межевой план земельного участка и технический план гаража, а для этого – обратиться к кадастровому инженеру.</w:t>
      </w:r>
    </w:p>
    <w:p w:rsidR="00164B96" w:rsidRDefault="00164B96">
      <w:pPr>
        <w:spacing w:before="100" w:after="100" w:line="240" w:lineRule="auto"/>
        <w:jc w:val="center"/>
        <w:rPr>
          <w:rFonts w:ascii="Times New Roman" w:hAnsi="Times New Roman"/>
          <w:b/>
          <w:color w:val="862CD3"/>
          <w:sz w:val="28"/>
        </w:rPr>
      </w:pPr>
    </w:p>
    <w:p w:rsidR="00164B96" w:rsidRDefault="004B72F2">
      <w:pPr>
        <w:spacing w:before="100" w:after="100" w:line="240" w:lineRule="auto"/>
        <w:jc w:val="center"/>
        <w:rPr>
          <w:rFonts w:ascii="Times New Roman" w:hAnsi="Times New Roman"/>
          <w:b/>
          <w:color w:val="862CD3"/>
          <w:sz w:val="28"/>
        </w:rPr>
      </w:pPr>
      <w:r>
        <w:rPr>
          <w:rFonts w:ascii="Times New Roman" w:hAnsi="Times New Roman"/>
          <w:b/>
          <w:color w:val="862CD3"/>
          <w:sz w:val="28"/>
        </w:rPr>
        <w:t>ШАГ 6: Постановка земельный участок под гаражом на кадастровый учет</w:t>
      </w:r>
    </w:p>
    <w:p w:rsidR="00164B96" w:rsidRDefault="004B72F2">
      <w:pPr>
        <w:spacing w:before="100" w:after="10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Как и где поставить земельный участок под гаражом на кадастровый учет?</w:t>
      </w:r>
    </w:p>
    <w:p w:rsidR="00164B96" w:rsidRDefault="004B72F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Постановку земли под гаражом на кадастровый учет можно самостоятельно осуществить через МФЦ, подав соответствующее заявление </w:t>
      </w:r>
      <w:r>
        <w:rPr>
          <w:rFonts w:ascii="Times New Roman" w:hAnsi="Times New Roman"/>
          <w:sz w:val="28"/>
        </w:rPr>
        <w:lastRenderedPageBreak/>
        <w:t>в Управление Росреестра по Вологодской области, либо обратившись к посреднику (например, кадастровому инженеру).</w:t>
      </w:r>
    </w:p>
    <w:p w:rsidR="00164B96" w:rsidRDefault="004B72F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Далее следует получить выписку из Единого государственного реестра недвижимости (ЕГРН) на земельный участок, занятый гаражом.</w:t>
      </w:r>
    </w:p>
    <w:p w:rsidR="00164B96" w:rsidRDefault="004B72F2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Срок постановки земельного участка на кадастровый учет – от 3 до 5 дней.</w:t>
      </w:r>
    </w:p>
    <w:p w:rsidR="00164B96" w:rsidRDefault="00164B96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164B96" w:rsidRDefault="004B72F2">
      <w:pPr>
        <w:spacing w:before="100" w:after="100" w:line="240" w:lineRule="auto"/>
        <w:jc w:val="center"/>
        <w:rPr>
          <w:rFonts w:ascii="Times New Roman" w:hAnsi="Times New Roman"/>
          <w:b/>
          <w:color w:val="862CD3"/>
          <w:sz w:val="28"/>
        </w:rPr>
      </w:pPr>
      <w:r>
        <w:rPr>
          <w:rFonts w:ascii="Times New Roman" w:hAnsi="Times New Roman"/>
          <w:b/>
          <w:color w:val="862CD3"/>
          <w:sz w:val="28"/>
        </w:rPr>
        <w:t>ШАГ 7: Предоставление земельного участка в собственность бесплатно</w:t>
      </w:r>
    </w:p>
    <w:p w:rsidR="00164B96" w:rsidRDefault="004B72F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руках должны быть необходимые документы для оформления имущества в рамках «Гаражной амнистии»:</w:t>
      </w:r>
    </w:p>
    <w:p w:rsidR="00164B96" w:rsidRDefault="004B72F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 предварительном согласовании предоставления земельного участка;</w:t>
      </w:r>
    </w:p>
    <w:p w:rsidR="00164B96" w:rsidRDefault="004B72F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Выписка из ЕГРН на земельный участок под гаражом;</w:t>
      </w:r>
    </w:p>
    <w:p w:rsidR="00164B96" w:rsidRDefault="004B72F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Технический план гаража.</w:t>
      </w:r>
    </w:p>
    <w:p w:rsidR="00164B96" w:rsidRDefault="004B72F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оформлением права собственности необходимо обратиться в орган государственной власти или местного самоуправления, который распоряжается земельным участком под гаражом, с заявлением о предоставлении земельного участка.</w:t>
      </w:r>
    </w:p>
    <w:p w:rsidR="00164B96" w:rsidRDefault="00164B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64B96" w:rsidRDefault="004B72F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рассмотрения заявления у уполномоченного органа - 30 календарных дней со дня его подачи.</w:t>
      </w:r>
    </w:p>
    <w:p w:rsidR="00164B96" w:rsidRDefault="004B72F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рассмотрения заявления Вы получите один из указанных документов:</w:t>
      </w:r>
    </w:p>
    <w:p w:rsidR="00164B96" w:rsidRDefault="004B72F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решение о предоставлении земельного участка;</w:t>
      </w:r>
    </w:p>
    <w:p w:rsidR="00164B96" w:rsidRDefault="004B72F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решение об отказе в предоставлении земельного участка </w:t>
      </w:r>
      <w:r>
        <w:rPr>
          <w:rFonts w:ascii="Times New Roman" w:hAnsi="Times New Roman"/>
          <w:sz w:val="28"/>
        </w:rPr>
        <w:t xml:space="preserve">(с указанием оснований, по которым принято данное решение); </w:t>
      </w:r>
    </w:p>
    <w:p w:rsidR="00164B96" w:rsidRDefault="004B72F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решение о возврате заявления </w:t>
      </w:r>
      <w:r>
        <w:rPr>
          <w:rFonts w:ascii="Times New Roman" w:hAnsi="Times New Roman"/>
          <w:sz w:val="28"/>
        </w:rPr>
        <w:t>(с указанием оснований, по которым принято данное решение).</w:t>
      </w:r>
    </w:p>
    <w:p w:rsidR="00164B96" w:rsidRDefault="00164B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164B96" w:rsidRDefault="004B72F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 случае принятия решения о предоставлении земельного участка уполномоченный орган должен предпринять следующие действия:</w:t>
      </w:r>
    </w:p>
    <w:p w:rsidR="00164B96" w:rsidRDefault="004B72F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Подать в Росреестр заявления о регистрации права собственности на земельный участок, о государственном кадастровом учете гаража, и о регистрации права собственности на гараж;</w:t>
      </w:r>
    </w:p>
    <w:p w:rsidR="00164B96" w:rsidRDefault="004B72F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Передать (направить) Вам выписки из ЕГРН, подтверждающие регистрацию прав на гараж и землю.</w:t>
      </w:r>
    </w:p>
    <w:p w:rsidR="00164B96" w:rsidRDefault="00164B96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64B96" w:rsidRDefault="00164B96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64B96" w:rsidRDefault="00164B96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64B96" w:rsidRDefault="00164B96">
      <w:pPr>
        <w:rPr>
          <w:rFonts w:ascii="Times New Roman" w:hAnsi="Times New Roman"/>
          <w:sz w:val="28"/>
        </w:rPr>
      </w:pPr>
    </w:p>
    <w:p w:rsidR="00164B96" w:rsidRDefault="00673E0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drawing>
          <wp:inline distT="0" distB="0" distL="0" distR="0">
            <wp:extent cx="5936615" cy="5936615"/>
            <wp:effectExtent l="19050" t="0" r="698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93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B96" w:rsidRDefault="00164B96">
      <w:pPr>
        <w:rPr>
          <w:rFonts w:ascii="Times New Roman" w:hAnsi="Times New Roman"/>
          <w:sz w:val="28"/>
        </w:rPr>
      </w:pPr>
    </w:p>
    <w:p w:rsidR="00164B96" w:rsidRDefault="00164B96">
      <w:pPr>
        <w:rPr>
          <w:rFonts w:ascii="Times New Roman" w:hAnsi="Times New Roman"/>
          <w:sz w:val="28"/>
        </w:rPr>
      </w:pPr>
    </w:p>
    <w:p w:rsidR="00164B96" w:rsidRDefault="00164B96">
      <w:pPr>
        <w:rPr>
          <w:rFonts w:ascii="Times New Roman" w:hAnsi="Times New Roman"/>
          <w:sz w:val="28"/>
        </w:rPr>
      </w:pPr>
    </w:p>
    <w:p w:rsidR="00164B96" w:rsidRDefault="00164B96">
      <w:pPr>
        <w:rPr>
          <w:rFonts w:ascii="Times New Roman" w:hAnsi="Times New Roman"/>
          <w:sz w:val="28"/>
        </w:rPr>
      </w:pPr>
    </w:p>
    <w:sectPr w:rsidR="00164B96" w:rsidSect="00164B9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CC8"/>
    <w:multiLevelType w:val="multilevel"/>
    <w:tmpl w:val="D8908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14A07A53"/>
    <w:multiLevelType w:val="multilevel"/>
    <w:tmpl w:val="416414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70260B1"/>
    <w:multiLevelType w:val="multilevel"/>
    <w:tmpl w:val="7D28F8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1D35553"/>
    <w:multiLevelType w:val="multilevel"/>
    <w:tmpl w:val="287432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8FE52A1"/>
    <w:multiLevelType w:val="multilevel"/>
    <w:tmpl w:val="53B6C7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021015A"/>
    <w:multiLevelType w:val="multilevel"/>
    <w:tmpl w:val="2646B8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70006FC"/>
    <w:multiLevelType w:val="multilevel"/>
    <w:tmpl w:val="5A803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7">
    <w:nsid w:val="484B2D56"/>
    <w:multiLevelType w:val="multilevel"/>
    <w:tmpl w:val="0D9C92D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36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36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360"/>
      </w:pPr>
    </w:lvl>
  </w:abstractNum>
  <w:abstractNum w:abstractNumId="8">
    <w:nsid w:val="48B21618"/>
    <w:multiLevelType w:val="multilevel"/>
    <w:tmpl w:val="ED6288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9">
    <w:nsid w:val="4E445AC2"/>
    <w:multiLevelType w:val="multilevel"/>
    <w:tmpl w:val="2174B7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164B96"/>
    <w:rsid w:val="00164B96"/>
    <w:rsid w:val="004B72F2"/>
    <w:rsid w:val="00673E07"/>
    <w:rsid w:val="00A01282"/>
    <w:rsid w:val="00A0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64B96"/>
    <w:pPr>
      <w:spacing w:after="200" w:line="276" w:lineRule="auto"/>
    </w:pPr>
    <w:rPr>
      <w:color w:val="000000"/>
      <w:sz w:val="22"/>
    </w:rPr>
  </w:style>
  <w:style w:type="paragraph" w:styleId="10">
    <w:name w:val="heading 1"/>
    <w:next w:val="a"/>
    <w:link w:val="11"/>
    <w:qFormat/>
    <w:rsid w:val="00164B96"/>
    <w:pPr>
      <w:spacing w:before="120" w:after="120" w:line="276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qFormat/>
    <w:rsid w:val="00164B96"/>
    <w:pPr>
      <w:spacing w:before="120" w:after="120" w:line="276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qFormat/>
    <w:rsid w:val="00164B96"/>
    <w:pPr>
      <w:spacing w:before="120" w:after="120" w:line="276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qFormat/>
    <w:rsid w:val="00164B96"/>
    <w:pPr>
      <w:spacing w:before="120" w:after="120" w:line="276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qFormat/>
    <w:rsid w:val="00164B96"/>
    <w:pPr>
      <w:spacing w:before="120" w:after="120" w:line="276" w:lineRule="auto"/>
      <w:jc w:val="both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64B96"/>
    <w:rPr>
      <w:rFonts w:ascii="Calibri" w:hAnsi="Calibri"/>
    </w:rPr>
  </w:style>
  <w:style w:type="paragraph" w:styleId="21">
    <w:name w:val="toc 2"/>
    <w:next w:val="a"/>
    <w:link w:val="22"/>
    <w:rsid w:val="00164B9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64B96"/>
    <w:rPr>
      <w:rFonts w:ascii="XO Thames" w:hAnsi="XO Thames"/>
      <w:sz w:val="28"/>
      <w:lang w:bidi="ar-SA"/>
    </w:rPr>
  </w:style>
  <w:style w:type="paragraph" w:styleId="41">
    <w:name w:val="toc 4"/>
    <w:next w:val="a"/>
    <w:link w:val="42"/>
    <w:rsid w:val="00164B9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64B96"/>
    <w:rPr>
      <w:rFonts w:ascii="XO Thames" w:hAnsi="XO Thames"/>
      <w:sz w:val="28"/>
      <w:lang w:bidi="ar-SA"/>
    </w:rPr>
  </w:style>
  <w:style w:type="paragraph" w:styleId="6">
    <w:name w:val="toc 6"/>
    <w:next w:val="a"/>
    <w:link w:val="60"/>
    <w:rsid w:val="00164B9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64B96"/>
    <w:rPr>
      <w:rFonts w:ascii="XO Thames" w:hAnsi="XO Thames"/>
      <w:sz w:val="28"/>
      <w:lang w:bidi="ar-SA"/>
    </w:rPr>
  </w:style>
  <w:style w:type="paragraph" w:styleId="7">
    <w:name w:val="toc 7"/>
    <w:next w:val="a"/>
    <w:link w:val="70"/>
    <w:rsid w:val="00164B9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64B96"/>
    <w:rPr>
      <w:rFonts w:ascii="XO Thames" w:hAnsi="XO Thames"/>
      <w:sz w:val="28"/>
      <w:lang w:bidi="ar-SA"/>
    </w:rPr>
  </w:style>
  <w:style w:type="paragraph" w:customStyle="1" w:styleId="12">
    <w:name w:val="Гиперссылка1"/>
    <w:link w:val="13"/>
    <w:rsid w:val="00164B96"/>
    <w:pPr>
      <w:spacing w:after="200" w:line="276" w:lineRule="auto"/>
    </w:pPr>
    <w:rPr>
      <w:color w:val="0000FF"/>
      <w:sz w:val="22"/>
      <w:u w:val="single"/>
    </w:rPr>
  </w:style>
  <w:style w:type="character" w:customStyle="1" w:styleId="13">
    <w:name w:val="Гиперссылка1"/>
    <w:link w:val="12"/>
    <w:rsid w:val="00164B96"/>
    <w:rPr>
      <w:color w:val="0000FF"/>
      <w:sz w:val="22"/>
      <w:u w:val="single"/>
      <w:lang w:bidi="ar-SA"/>
    </w:rPr>
  </w:style>
  <w:style w:type="paragraph" w:styleId="a3">
    <w:name w:val="List Paragraph"/>
    <w:basedOn w:val="a"/>
    <w:link w:val="a4"/>
    <w:rsid w:val="00164B96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164B96"/>
  </w:style>
  <w:style w:type="character" w:customStyle="1" w:styleId="30">
    <w:name w:val="Заголовок 3 Знак"/>
    <w:link w:val="3"/>
    <w:rsid w:val="00164B96"/>
    <w:rPr>
      <w:rFonts w:ascii="XO Thames" w:hAnsi="XO Thames"/>
      <w:b/>
      <w:sz w:val="26"/>
      <w:lang w:bidi="ar-SA"/>
    </w:rPr>
  </w:style>
  <w:style w:type="paragraph" w:customStyle="1" w:styleId="14">
    <w:name w:val="Обычный1"/>
    <w:link w:val="15"/>
    <w:rsid w:val="00164B96"/>
    <w:pPr>
      <w:spacing w:after="200" w:line="276" w:lineRule="auto"/>
    </w:pPr>
    <w:rPr>
      <w:color w:val="000000"/>
      <w:sz w:val="22"/>
    </w:rPr>
  </w:style>
  <w:style w:type="character" w:customStyle="1" w:styleId="15">
    <w:name w:val="Обычный1"/>
    <w:link w:val="14"/>
    <w:rsid w:val="00164B96"/>
    <w:rPr>
      <w:rFonts w:ascii="Calibri" w:hAnsi="Calibri"/>
      <w:color w:val="000000"/>
      <w:sz w:val="22"/>
      <w:lang w:val="ru-RU" w:eastAsia="ru-RU" w:bidi="ar-SA"/>
    </w:rPr>
  </w:style>
  <w:style w:type="paragraph" w:customStyle="1" w:styleId="16">
    <w:name w:val="Гиперссылка1"/>
    <w:link w:val="17"/>
    <w:rsid w:val="00164B96"/>
    <w:pPr>
      <w:spacing w:after="200" w:line="276" w:lineRule="auto"/>
    </w:pPr>
    <w:rPr>
      <w:color w:val="0000FF"/>
      <w:sz w:val="22"/>
      <w:u w:val="single"/>
    </w:rPr>
  </w:style>
  <w:style w:type="character" w:customStyle="1" w:styleId="17">
    <w:name w:val="Гиперссылка1"/>
    <w:link w:val="16"/>
    <w:rsid w:val="00164B96"/>
    <w:rPr>
      <w:color w:val="0000FF"/>
      <w:sz w:val="22"/>
      <w:u w:val="single"/>
      <w:lang w:bidi="ar-SA"/>
    </w:rPr>
  </w:style>
  <w:style w:type="paragraph" w:customStyle="1" w:styleId="18">
    <w:name w:val="Обычный1"/>
    <w:link w:val="19"/>
    <w:rsid w:val="00164B96"/>
    <w:pPr>
      <w:spacing w:after="200" w:line="276" w:lineRule="auto"/>
    </w:pPr>
    <w:rPr>
      <w:color w:val="000000"/>
      <w:sz w:val="22"/>
    </w:rPr>
  </w:style>
  <w:style w:type="character" w:customStyle="1" w:styleId="19">
    <w:name w:val="Обычный1"/>
    <w:link w:val="18"/>
    <w:rsid w:val="00164B96"/>
    <w:rPr>
      <w:rFonts w:ascii="Calibri" w:hAnsi="Calibri"/>
      <w:color w:val="000000"/>
      <w:sz w:val="22"/>
      <w:lang w:val="ru-RU" w:eastAsia="ru-RU" w:bidi="ar-SA"/>
    </w:rPr>
  </w:style>
  <w:style w:type="paragraph" w:styleId="31">
    <w:name w:val="toc 3"/>
    <w:next w:val="a"/>
    <w:link w:val="32"/>
    <w:rsid w:val="00164B9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64B96"/>
    <w:rPr>
      <w:rFonts w:ascii="XO Thames" w:hAnsi="XO Thames"/>
      <w:sz w:val="28"/>
      <w:lang w:bidi="ar-SA"/>
    </w:rPr>
  </w:style>
  <w:style w:type="paragraph" w:customStyle="1" w:styleId="1a">
    <w:name w:val="Основной шрифт абзаца1"/>
    <w:link w:val="1b"/>
    <w:rsid w:val="00164B96"/>
    <w:pPr>
      <w:spacing w:after="200" w:line="276" w:lineRule="auto"/>
    </w:pPr>
    <w:rPr>
      <w:color w:val="000000"/>
      <w:sz w:val="22"/>
    </w:rPr>
  </w:style>
  <w:style w:type="character" w:customStyle="1" w:styleId="1b">
    <w:name w:val="Основной шрифт абзаца1"/>
    <w:link w:val="1a"/>
    <w:rsid w:val="00164B96"/>
    <w:rPr>
      <w:color w:val="000000"/>
      <w:sz w:val="22"/>
      <w:lang w:val="ru-RU" w:eastAsia="ru-RU" w:bidi="ar-SA"/>
    </w:rPr>
  </w:style>
  <w:style w:type="character" w:customStyle="1" w:styleId="50">
    <w:name w:val="Заголовок 5 Знак"/>
    <w:link w:val="5"/>
    <w:rsid w:val="00164B96"/>
    <w:rPr>
      <w:rFonts w:ascii="XO Thames" w:hAnsi="XO Thames"/>
      <w:b/>
      <w:color w:val="000000"/>
      <w:sz w:val="22"/>
      <w:lang w:val="ru-RU" w:eastAsia="ru-RU" w:bidi="ar-SA"/>
    </w:rPr>
  </w:style>
  <w:style w:type="character" w:customStyle="1" w:styleId="11">
    <w:name w:val="Заголовок 1 Знак"/>
    <w:link w:val="10"/>
    <w:rsid w:val="00164B96"/>
    <w:rPr>
      <w:rFonts w:ascii="XO Thames" w:hAnsi="XO Thames"/>
      <w:b/>
      <w:sz w:val="32"/>
      <w:lang w:bidi="ar-SA"/>
    </w:rPr>
  </w:style>
  <w:style w:type="paragraph" w:customStyle="1" w:styleId="23">
    <w:name w:val="Гиперссылка2"/>
    <w:link w:val="a5"/>
    <w:rsid w:val="00164B96"/>
    <w:pPr>
      <w:spacing w:after="200" w:line="276" w:lineRule="auto"/>
    </w:pPr>
    <w:rPr>
      <w:color w:val="0000FF"/>
      <w:sz w:val="22"/>
      <w:u w:val="single"/>
    </w:rPr>
  </w:style>
  <w:style w:type="character" w:styleId="a5">
    <w:name w:val="Hyperlink"/>
    <w:link w:val="23"/>
    <w:rsid w:val="00164B96"/>
    <w:rPr>
      <w:color w:val="0000FF"/>
      <w:sz w:val="22"/>
      <w:u w:val="single"/>
      <w:lang w:bidi="ar-SA"/>
    </w:rPr>
  </w:style>
  <w:style w:type="paragraph" w:customStyle="1" w:styleId="Footnote">
    <w:name w:val="Footnote"/>
    <w:link w:val="Footnote0"/>
    <w:rsid w:val="00164B96"/>
    <w:pPr>
      <w:ind w:firstLine="851"/>
      <w:jc w:val="both"/>
    </w:pPr>
    <w:rPr>
      <w:rFonts w:ascii="XO Thames" w:hAnsi="XO Thames"/>
      <w:color w:val="000000"/>
      <w:sz w:val="22"/>
    </w:rPr>
  </w:style>
  <w:style w:type="character" w:customStyle="1" w:styleId="Footnote0">
    <w:name w:val="Footnote"/>
    <w:link w:val="Footnote"/>
    <w:rsid w:val="00164B96"/>
    <w:rPr>
      <w:rFonts w:ascii="XO Thames" w:hAnsi="XO Thames"/>
      <w:color w:val="000000"/>
      <w:sz w:val="22"/>
      <w:lang w:val="ru-RU" w:eastAsia="ru-RU" w:bidi="ar-SA"/>
    </w:rPr>
  </w:style>
  <w:style w:type="paragraph" w:styleId="1c">
    <w:name w:val="toc 1"/>
    <w:next w:val="a"/>
    <w:link w:val="1d"/>
    <w:rsid w:val="00164B96"/>
    <w:pPr>
      <w:spacing w:after="200" w:line="276" w:lineRule="auto"/>
    </w:pPr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164B96"/>
    <w:rPr>
      <w:rFonts w:ascii="XO Thames" w:hAnsi="XO Thames"/>
      <w:b/>
      <w:sz w:val="28"/>
      <w:lang w:bidi="ar-SA"/>
    </w:rPr>
  </w:style>
  <w:style w:type="paragraph" w:customStyle="1" w:styleId="1e">
    <w:name w:val="Основной шрифт абзаца1"/>
    <w:link w:val="1f"/>
    <w:rsid w:val="00164B96"/>
    <w:pPr>
      <w:spacing w:after="200" w:line="276" w:lineRule="auto"/>
    </w:pPr>
    <w:rPr>
      <w:color w:val="000000"/>
      <w:sz w:val="22"/>
    </w:rPr>
  </w:style>
  <w:style w:type="character" w:customStyle="1" w:styleId="1f">
    <w:name w:val="Основной шрифт абзаца1"/>
    <w:link w:val="1e"/>
    <w:rsid w:val="00164B96"/>
    <w:rPr>
      <w:color w:val="000000"/>
      <w:sz w:val="22"/>
      <w:lang w:val="ru-RU" w:eastAsia="ru-RU" w:bidi="ar-SA"/>
    </w:rPr>
  </w:style>
  <w:style w:type="paragraph" w:customStyle="1" w:styleId="24">
    <w:name w:val="Основной шрифт абзаца2"/>
    <w:rsid w:val="00164B96"/>
    <w:pPr>
      <w:spacing w:after="200" w:line="276" w:lineRule="auto"/>
    </w:pPr>
    <w:rPr>
      <w:color w:val="000000"/>
      <w:sz w:val="22"/>
    </w:rPr>
  </w:style>
  <w:style w:type="paragraph" w:customStyle="1" w:styleId="HeaderandFooter">
    <w:name w:val="Header and Footer"/>
    <w:rsid w:val="00164B96"/>
    <w:pPr>
      <w:jc w:val="both"/>
    </w:pPr>
    <w:rPr>
      <w:rFonts w:ascii="XO Thames" w:hAnsi="XO Thames"/>
      <w:color w:val="000000"/>
      <w:sz w:val="22"/>
    </w:rPr>
  </w:style>
  <w:style w:type="character" w:customStyle="1" w:styleId="HeaderandFooter0">
    <w:name w:val="Header and Footer"/>
    <w:link w:val="HeaderandFooter"/>
    <w:rsid w:val="00164B96"/>
    <w:rPr>
      <w:rFonts w:ascii="XO Thames" w:hAnsi="XO Thames"/>
      <w:color w:val="000000"/>
      <w:sz w:val="22"/>
      <w:lang w:val="ru-RU" w:eastAsia="ru-RU" w:bidi="ar-SA"/>
    </w:rPr>
  </w:style>
  <w:style w:type="paragraph" w:styleId="9">
    <w:name w:val="toc 9"/>
    <w:next w:val="a"/>
    <w:link w:val="90"/>
    <w:rsid w:val="00164B9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64B96"/>
    <w:rPr>
      <w:rFonts w:ascii="XO Thames" w:hAnsi="XO Thames"/>
      <w:sz w:val="28"/>
      <w:lang w:bidi="ar-SA"/>
    </w:rPr>
  </w:style>
  <w:style w:type="paragraph" w:styleId="8">
    <w:name w:val="toc 8"/>
    <w:next w:val="a"/>
    <w:link w:val="80"/>
    <w:rsid w:val="00164B9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64B96"/>
    <w:rPr>
      <w:rFonts w:ascii="XO Thames" w:hAnsi="XO Thames"/>
      <w:sz w:val="28"/>
      <w:lang w:bidi="ar-SA"/>
    </w:rPr>
  </w:style>
  <w:style w:type="paragraph" w:styleId="a6">
    <w:name w:val="Balloon Text"/>
    <w:basedOn w:val="a"/>
    <w:link w:val="a7"/>
    <w:rsid w:val="00164B96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164B96"/>
    <w:rPr>
      <w:rFonts w:ascii="Tahoma" w:hAnsi="Tahoma"/>
      <w:sz w:val="16"/>
    </w:rPr>
  </w:style>
  <w:style w:type="paragraph" w:styleId="a8">
    <w:name w:val="Normal (Web)"/>
    <w:basedOn w:val="a"/>
    <w:link w:val="a9"/>
    <w:rsid w:val="00164B9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sid w:val="00164B96"/>
    <w:rPr>
      <w:rFonts w:ascii="Times New Roman" w:hAnsi="Times New Roman"/>
      <w:sz w:val="24"/>
    </w:rPr>
  </w:style>
  <w:style w:type="paragraph" w:styleId="51">
    <w:name w:val="toc 5"/>
    <w:next w:val="a"/>
    <w:link w:val="52"/>
    <w:rsid w:val="00164B9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64B96"/>
    <w:rPr>
      <w:rFonts w:ascii="XO Thames" w:hAnsi="XO Thames"/>
      <w:sz w:val="28"/>
      <w:lang w:bidi="ar-SA"/>
    </w:rPr>
  </w:style>
  <w:style w:type="paragraph" w:styleId="aa">
    <w:name w:val="Subtitle"/>
    <w:next w:val="a"/>
    <w:link w:val="ab"/>
    <w:qFormat/>
    <w:rsid w:val="00164B96"/>
    <w:pPr>
      <w:spacing w:after="200" w:line="276" w:lineRule="auto"/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164B96"/>
    <w:rPr>
      <w:rFonts w:ascii="XO Thames" w:hAnsi="XO Thames"/>
      <w:i/>
      <w:sz w:val="24"/>
      <w:lang w:bidi="ar-SA"/>
    </w:rPr>
  </w:style>
  <w:style w:type="paragraph" w:styleId="ac">
    <w:name w:val="Title"/>
    <w:next w:val="a"/>
    <w:link w:val="ad"/>
    <w:qFormat/>
    <w:rsid w:val="00164B96"/>
    <w:pPr>
      <w:spacing w:before="567" w:after="567" w:line="276" w:lineRule="auto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164B96"/>
    <w:rPr>
      <w:rFonts w:ascii="XO Thames" w:hAnsi="XO Thames"/>
      <w:b/>
      <w:caps/>
      <w:sz w:val="40"/>
      <w:lang w:bidi="ar-SA"/>
    </w:rPr>
  </w:style>
  <w:style w:type="character" w:customStyle="1" w:styleId="40">
    <w:name w:val="Заголовок 4 Знак"/>
    <w:link w:val="4"/>
    <w:rsid w:val="00164B96"/>
    <w:rPr>
      <w:rFonts w:ascii="XO Thames" w:hAnsi="XO Thames"/>
      <w:b/>
      <w:sz w:val="24"/>
      <w:lang w:bidi="ar-SA"/>
    </w:rPr>
  </w:style>
  <w:style w:type="character" w:customStyle="1" w:styleId="20">
    <w:name w:val="Заголовок 2 Знак"/>
    <w:link w:val="2"/>
    <w:rsid w:val="00164B96"/>
    <w:rPr>
      <w:rFonts w:ascii="XO Thames" w:hAnsi="XO Thames"/>
      <w:b/>
      <w:sz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2022-07-26T07:15:00Z</dcterms:created>
  <dcterms:modified xsi:type="dcterms:W3CDTF">2022-07-26T07:15:00Z</dcterms:modified>
</cp:coreProperties>
</file>